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bookmarkStart w:id="0" w:name="_Hlk216086617"/>
            <w:bookmarkEnd w:id="0"/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6882FB01" w:rsidR="00A70556" w:rsidRDefault="004A0F5B" w:rsidP="0034573D">
            <w:pPr>
              <w:spacing w:after="0" w:line="276" w:lineRule="auto"/>
            </w:pPr>
            <w:r>
              <w:t>Fomento a la Transparencia y Rendición de Cuentas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B42E02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4A4CE495" w:rsidR="00B861E0" w:rsidRPr="00B42E02" w:rsidRDefault="00B42E02" w:rsidP="00A123E6">
            <w:pPr>
              <w:spacing w:after="0" w:line="276" w:lineRule="auto"/>
              <w:jc w:val="center"/>
            </w:pPr>
            <w:r w:rsidRPr="00B42E02">
              <w:t>01/01/2025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10114DD6" w:rsidR="00B861E0" w:rsidRPr="00B42E02" w:rsidRDefault="00B42E02" w:rsidP="00A123E6">
            <w:pPr>
              <w:spacing w:after="0" w:line="276" w:lineRule="auto"/>
              <w:jc w:val="center"/>
            </w:pPr>
            <w:r w:rsidRPr="00B42E02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B42E02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54919240" w:rsidR="009F4211" w:rsidRPr="00B42E02" w:rsidRDefault="00B42E02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B42E02">
              <w:t>Mtro. Juan Salvador Rosas, Director de Políticas de Transparencia y Gobierno Abierto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4A0ABB52" w:rsidR="00B920F2" w:rsidRDefault="004A0F5B" w:rsidP="00521401">
      <w:pPr>
        <w:pStyle w:val="Prrafodelista"/>
        <w:spacing w:after="0" w:line="276" w:lineRule="auto"/>
        <w:ind w:left="142"/>
        <w:jc w:val="both"/>
      </w:pPr>
      <w:r w:rsidRPr="004A0F5B">
        <w:t>Contribuir a la mejora de la consistencia y orientación a resultados del Programa presupuestario (Pp) O134 Fomento a la Transparencia y Rendición de Cuentas,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CD429CA" w14:textId="77777777" w:rsidR="004A0F5B" w:rsidRDefault="004A0F5B" w:rsidP="004A0F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elementos que constituyen el diseño del Pp y su consistencia con el problema o necesidad de política pública que se atiende;</w:t>
      </w:r>
    </w:p>
    <w:p w14:paraId="6253EF8A" w14:textId="77777777" w:rsidR="004A0F5B" w:rsidRDefault="004A0F5B" w:rsidP="004A0F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de planeación y orientación a resultados con los que cuenta el Pp;</w:t>
      </w:r>
    </w:p>
    <w:p w14:paraId="49197413" w14:textId="77777777" w:rsidR="004A0F5B" w:rsidRDefault="004A0F5B" w:rsidP="004A0F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7086C8CD" w14:textId="77777777" w:rsidR="004A0F5B" w:rsidRDefault="004A0F5B" w:rsidP="004A0F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7DD260BF" w14:textId="77777777" w:rsidR="004A0F5B" w:rsidRDefault="004A0F5B" w:rsidP="004A0F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2CCD5C65" w14:textId="01F6709A" w:rsidR="009B7088" w:rsidRDefault="004A0F5B" w:rsidP="004A0F5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4A0F5B">
        <w:t xml:space="preserve">Trabajo de escritorio, mediante el cumplimiento de los Términos de Referencia para la Evaluación </w:t>
      </w:r>
      <w:r w:rsidR="0034573D" w:rsidRPr="004A0F5B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4A0F5B" w:rsidRDefault="00581B4A" w:rsidP="00090637">
            <w:pPr>
              <w:spacing w:after="0" w:line="276" w:lineRule="auto"/>
              <w:jc w:val="center"/>
            </w:pPr>
            <w:r w:rsidRPr="004A0F5B">
              <w:t>Esquema de la Evaluación</w:t>
            </w:r>
          </w:p>
          <w:p w14:paraId="635641E2" w14:textId="4A2E2A15" w:rsidR="00581B4A" w:rsidRPr="004A0F5B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4A0F5B">
              <w:t>d</w:t>
            </w:r>
            <w:r w:rsidR="0034573D" w:rsidRPr="004A0F5B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31CBEB8D" w:rsidR="00113BCD" w:rsidRDefault="00B42E02" w:rsidP="004A0F5B">
      <w:pPr>
        <w:ind w:left="284"/>
        <w:jc w:val="both"/>
      </w:pPr>
      <w:r w:rsidRPr="00B42E02">
        <w:t>El fomento a la transparencia y la rendición de cuentas tiene su origen en el marco normativo establecido por la Constitución Política de los Estados Unidos Mexicanos y las leyes locales del Estado de Sinaloa. Desde el artículo 26 constitucional, se promueve un sistema de planeación democrática que integre las aspiraciones de la sociedad en los planes y programas de desarrollo, enfatizando la democratización política, social y cultural del país.</w:t>
      </w:r>
    </w:p>
    <w:p w14:paraId="7CAB64D3" w14:textId="1AC55E99" w:rsidR="00B42E02" w:rsidRDefault="00B42E02" w:rsidP="004A0F5B">
      <w:pPr>
        <w:ind w:left="284"/>
        <w:jc w:val="both"/>
      </w:pPr>
      <w:r w:rsidRPr="00B42E02">
        <w:t>La sociedad en general, servidores públicos municipales y estatales muestran bajo interés y disposición por participar en la mejora de su eficiencia, desempeño y resultados en las actividades de promoción de la contraloría social, transparencia, rendición de cuentas y combate a la corrupción.</w:t>
      </w:r>
    </w:p>
    <w:p w14:paraId="1EE7CD3D" w14:textId="3DB951D6" w:rsidR="00B42E02" w:rsidRPr="002F6A18" w:rsidRDefault="00B42E02" w:rsidP="004A0F5B">
      <w:pPr>
        <w:ind w:left="284"/>
        <w:jc w:val="both"/>
      </w:pPr>
      <w:r>
        <w:rPr>
          <w:lang w:val="es-ES"/>
        </w:rPr>
        <w:t>Este programa</w:t>
      </w:r>
      <w:r w:rsidRPr="005B108C">
        <w:rPr>
          <w:lang w:val="es-ES"/>
        </w:rPr>
        <w:t xml:space="preserve"> refuerza la transparencia y la rendición de cue</w:t>
      </w:r>
      <w:r>
        <w:rPr>
          <w:lang w:val="es-ES"/>
        </w:rPr>
        <w:t xml:space="preserve">ntas en áreas específicas de la </w:t>
      </w:r>
      <w:r w:rsidRPr="005B108C">
        <w:rPr>
          <w:lang w:val="es-ES"/>
        </w:rPr>
        <w:t xml:space="preserve">administración pública estatal, </w:t>
      </w:r>
      <w:r>
        <w:rPr>
          <w:lang w:val="es-ES"/>
        </w:rPr>
        <w:t>al asegurar</w:t>
      </w:r>
      <w:r w:rsidRPr="005B108C">
        <w:rPr>
          <w:lang w:val="es-ES"/>
        </w:rPr>
        <w:t xml:space="preserve"> que los principios de é</w:t>
      </w:r>
      <w:r>
        <w:rPr>
          <w:lang w:val="es-ES"/>
        </w:rPr>
        <w:t xml:space="preserve">tica, eficiencia y legalidad se </w:t>
      </w:r>
      <w:r w:rsidRPr="005B108C">
        <w:rPr>
          <w:lang w:val="es-ES"/>
        </w:rPr>
        <w:t>apliquen de manera transversal</w:t>
      </w:r>
      <w:r>
        <w:rPr>
          <w:lang w:val="es-ES"/>
        </w:rPr>
        <w:t xml:space="preserve"> a través de los siguientes objetivos y estrategias: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4BC2D6F0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197021">
        <w:rPr>
          <w:b/>
          <w:bCs/>
        </w:rPr>
        <w:t xml:space="preserve"> y Oportunidades:</w:t>
      </w:r>
    </w:p>
    <w:p w14:paraId="30AAA345" w14:textId="5DA36D13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Marco legal sólido y alineación con el Plan Estatal de Desarrollo 2022-2027 y el Programa Sectorial Secretaría de Transparencia y Rendición de Cuentas 2022-2027.</w:t>
      </w:r>
    </w:p>
    <w:p w14:paraId="1D464B0F" w14:textId="451BFC1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cumple con los cuatro criterios de valoración establecidos, al definir claramente el área de enfoque, el cambio esperado, la unicidad del objetivo y su relación directa con la solución del problema público. Además, el diseño del programa se apega a la metodología de Marco Lógico, lo que fortalece su orientación a resultados.</w:t>
      </w:r>
    </w:p>
    <w:p w14:paraId="2CBA52BF" w14:textId="12B1ABE4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objetivo central del Pp está alineado con los objetivos y estrategias definidas en los programas derivados del Plan Estatal de Desarrollo (PED) 2022-2027.</w:t>
      </w:r>
    </w:p>
    <w:p w14:paraId="03052A21" w14:textId="6DAFF75D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objetivo central del Pp, se vincula con el Objetivo 16 “Paz, justicia e instituciones sólidas” de la Agenda 2030.</w:t>
      </w:r>
    </w:p>
    <w:p w14:paraId="782DE510" w14:textId="77777777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cuenta con información documentada que permite conocer la población atendida, identificando sus características, el bien o servicio proporcionada y mecanismos de sistematización, así como documentos documentados para su depuración y actualización</w:t>
      </w:r>
    </w:p>
    <w:p w14:paraId="13B9960C" w14:textId="77BECC49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Uso del marco lógico y MIR para orientar acciones a resultados concretos.</w:t>
      </w:r>
    </w:p>
    <w:p w14:paraId="51BDFEE2" w14:textId="07D7AAC4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cuenta con un plan estratégico, el Programa Sectorial Transparencia y Rendición de Cuentas 2022-2027.</w:t>
      </w:r>
    </w:p>
    <w:p w14:paraId="00E80A9C" w14:textId="6E63DB0E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POA se elabora con base en mecanismos de planeación formalmente establecidos y documentados.</w:t>
      </w:r>
    </w:p>
    <w:p w14:paraId="60EBA25D" w14:textId="19CD2728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pone a disposición del público información que se genera de manera oportuna fácil acceso, uso, reutilización y distribución para cualquier fin, al ser de carácter públicos generados, procesados y validados por las Unidades Responsables de esta Secretaría, en apoyo a los objetivos de desarrollo, generación de conocimiento y buena gobernanza,  de conformidad con los ordenamientos jurídicos aplicables.</w:t>
      </w:r>
    </w:p>
    <w:p w14:paraId="4AC0C39F" w14:textId="77873A1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En el año 2022 la Auditoría Superior del Estado realizó una auditoría al Desempeño al ejercicio 2021 de la Matriz de Indicadores para Resultados del Programa Presupuestario O134 Fomento a la Transparencia y Rendición de Cuentas, en donde como resultado de dicha evaluación, no existieron observaciones al respecto.</w:t>
      </w:r>
    </w:p>
    <w:p w14:paraId="601D7709" w14:textId="5CB71AAD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Cobertura de 67 Entes Públicos del Poder Ejecutivo.</w:t>
      </w:r>
    </w:p>
    <w:p w14:paraId="656C9106" w14:textId="44F7424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cuenta con una MIR la cual especifica metas de cobertura anuales y cuenta con criterios claros con los que se establecen las metas.</w:t>
      </w:r>
    </w:p>
    <w:p w14:paraId="11047D95" w14:textId="714A2841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En la MIR del programa, se establece la definición de la población potencial y la población objetivo, que representa aquella que tiene planeado atender y que fue elegible para entregar los bienes y servicios del programa.</w:t>
      </w:r>
    </w:p>
    <w:p w14:paraId="74526DE8" w14:textId="1691C548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Actividades y componentes bien definidos, con personal capacitado.</w:t>
      </w:r>
    </w:p>
    <w:p w14:paraId="194F40A4" w14:textId="25C87734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procedimientos definidos para recibir, registrar y dar trámite a las solicitudes referente a los servicios proporcionados y a sus actividades, así como al propósito de implementar una gestión pública gubernamental, el combate a la corrupción e impunidad y el fomento a la transparencia y participación ciudadana.</w:t>
      </w:r>
    </w:p>
    <w:p w14:paraId="106F81AA" w14:textId="77777777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criterios de elegibilidad documentados para seleccionar su población objetivo</w:t>
      </w:r>
    </w:p>
    <w:p w14:paraId="20CDFF12" w14:textId="2E2A3F3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presupuestario permite entender a quién va dirigido el programa, lo cual indica que el procedimiento sí considera las características de la población objetivo.</w:t>
      </w:r>
    </w:p>
    <w:p w14:paraId="19BF24BE" w14:textId="61D7C841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UR manifestó que el Programa Presupuestario identifica y cuantifica los gastos a nivel general, desglosando el presupuesto por capítulo de gasto y fuente de financiamiento.</w:t>
      </w:r>
    </w:p>
    <w:p w14:paraId="54F14046" w14:textId="688F7065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opera con herramientas informáticas como el Sistema de Solicitudes de Acceso a la Información", el cual es un módulo de la Plataforma Nacional de Transparencia.</w:t>
      </w:r>
    </w:p>
    <w:p w14:paraId="463BA08F" w14:textId="123A7B0E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publica su normatividad, información financiera (Destinatarios de recursos) informes mensuales y trimestrales acumulados de ingresos y egresos de recursos federales 1 y 5 al millar e indicadores de sus objetivos y resultados en el portal de Transparencia.</w:t>
      </w:r>
    </w:p>
    <w:p w14:paraId="788B73B3" w14:textId="26BF4157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promueve la participación ciudadana mediante la contraloría social.</w:t>
      </w:r>
    </w:p>
    <w:p w14:paraId="18E28D7F" w14:textId="7B527E2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Indicadores estratégicos claros para medir acciones en transparencia, control interno y rendición de cuentas.</w:t>
      </w:r>
    </w:p>
    <w:p w14:paraId="0983D7BA" w14:textId="29E2C2A8" w:rsidR="00B72B03" w:rsidRPr="00B72B03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implementación del Pp generó mejoras sustanciales en el área de enfoque, al dotarlos de herramientas, conocimientos y mecanismos para fortalecer su desempeño institucional conforme a los principios de legalidad, eficiencia y apertura a la transparencia y rendición de Cuentas.</w:t>
      </w:r>
    </w:p>
    <w:p w14:paraId="5B3242D7" w14:textId="0D8DC412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197021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1B6B94CE" w14:textId="725D94DC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cuenta con información del diagnóstico del problema basada en fuentes estadísticas oficiales, documentos normativos e institucionales, así como en estudios e informes estatales, nacionales e internacionales relacionados con el problema o necesidad pública que motiva si intervención.</w:t>
      </w:r>
    </w:p>
    <w:p w14:paraId="093854D1" w14:textId="07556703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cuenta con un análisis documentado (estudios, investigaciones, estadísticas oficiales, etc.) de experiencias de atención en el ámbito estatal, nacional o internacional, así como algún análisis de resultados, obstáculos o retos que han encontrado los programas o experiencias de atención identificados.</w:t>
      </w:r>
    </w:p>
    <w:p w14:paraId="511A8F52" w14:textId="4B2937F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La UR manifestó que no se cuenta con mecanismos para verificar el procedimiento para la selección de los destinatarios de los bienes y/o servicios que produce o entrega el Programa presupuestario.</w:t>
      </w:r>
    </w:p>
    <w:p w14:paraId="02F91BE1" w14:textId="39D568FB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UR manifestó que no se cuenta con procedimientos para la entrega de los bienes y/o servicios, documentados.</w:t>
      </w:r>
    </w:p>
    <w:p w14:paraId="29AF271C" w14:textId="34CAA39A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Actualmente, el Programa Presupuestario no presenta evidencia suficiente que demuestre la existencia de mecanismos formalmente documentados para verificar los procedimientos de entrega de servicios conforme a los criterios establecidos.</w:t>
      </w:r>
    </w:p>
    <w:p w14:paraId="3F7C22A2" w14:textId="09064684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procedimientos para la generación de bienes o servicios no se encuentran sistematizados y no se cuenta con una base de datos oficial que en sitios de transparencia. Asimismo, la información referente a este punto no se encuentra disponible ni se difunde públicamente.</w:t>
      </w:r>
    </w:p>
    <w:p w14:paraId="184979F2" w14:textId="025EC709" w:rsidR="00197021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UR manifestó que no se cuenta con documentos que describan los mecanismos para la verificación de los procedimientos en la generación de bienes y servicios que proporciona el programa.</w:t>
      </w:r>
    </w:p>
    <w:p w14:paraId="47C2EBBE" w14:textId="21D1E536" w:rsidR="00A165BB" w:rsidRPr="00A165BB" w:rsidRDefault="00197021" w:rsidP="00197021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implementó encuestas que permitieran medir el grado de satisfacción del área de enfoque.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6A2F566E" w14:textId="5344CE82" w:rsidR="00197021" w:rsidRPr="002543EB" w:rsidRDefault="00197021" w:rsidP="00197021">
      <w:pPr>
        <w:spacing w:line="240" w:lineRule="auto"/>
        <w:ind w:left="142"/>
      </w:pPr>
      <w:r w:rsidRPr="002543EB">
        <w:t xml:space="preserve">Derivado de la evaluación del programa se tiene que la </w:t>
      </w:r>
      <w:r w:rsidRPr="00685963">
        <w:rPr>
          <w:b/>
        </w:rPr>
        <w:t>Valoración Final de los resultados fue de 3.0</w:t>
      </w:r>
      <w:r w:rsidRPr="002543EB">
        <w:t xml:space="preserve"> a través de la asignación de niveles en cada pregunta valoradas de forma cuantitativa. </w:t>
      </w:r>
    </w:p>
    <w:p w14:paraId="35139DB1" w14:textId="77777777" w:rsidR="00197021" w:rsidRPr="002543EB" w:rsidRDefault="00197021" w:rsidP="00197021">
      <w:pPr>
        <w:pStyle w:val="Prrafodelista"/>
        <w:numPr>
          <w:ilvl w:val="0"/>
          <w:numId w:val="31"/>
        </w:numPr>
        <w:spacing w:line="240" w:lineRule="auto"/>
        <w:ind w:left="567"/>
        <w:jc w:val="both"/>
      </w:pPr>
      <w:r w:rsidRPr="002543EB">
        <w:t xml:space="preserve">En el primer Módulo Diseño la valoración fue de 3.7 puntos, lo cuales emanan de 10 preguntas que fueron valoradas. De ellas se obtuvieron 37 de los 40 puntos disponibles. </w:t>
      </w:r>
    </w:p>
    <w:p w14:paraId="4C956013" w14:textId="77777777" w:rsidR="00197021" w:rsidRPr="002543EB" w:rsidRDefault="00197021" w:rsidP="00197021">
      <w:pPr>
        <w:pStyle w:val="Prrafodelista"/>
        <w:numPr>
          <w:ilvl w:val="0"/>
          <w:numId w:val="31"/>
        </w:numPr>
        <w:spacing w:line="240" w:lineRule="auto"/>
        <w:ind w:left="567"/>
        <w:jc w:val="both"/>
      </w:pPr>
      <w:r w:rsidRPr="002543EB">
        <w:t xml:space="preserve">En el segundo Módulo Planeación y orientación a resultados se obtuvo 4 puntos, de los cuales fueron consideradas 5 preguntas. De ellas se obtuvieron 20 de los 20 puntos disponibles. </w:t>
      </w:r>
    </w:p>
    <w:p w14:paraId="19938B67" w14:textId="77777777" w:rsidR="00197021" w:rsidRPr="002543EB" w:rsidRDefault="00197021" w:rsidP="00197021">
      <w:pPr>
        <w:pStyle w:val="Prrafodelista"/>
        <w:numPr>
          <w:ilvl w:val="0"/>
          <w:numId w:val="31"/>
        </w:numPr>
        <w:spacing w:line="240" w:lineRule="auto"/>
        <w:ind w:left="567"/>
        <w:jc w:val="both"/>
      </w:pPr>
      <w:r w:rsidRPr="002543EB">
        <w:t xml:space="preserve">En el tercer Módulo Cobertura y focalización se obtuvo 4 puntos, de los cuales fue considerada 1 pregunta. De ella se obtuvieron 4 de los 4 puntos disponibles. </w:t>
      </w:r>
    </w:p>
    <w:p w14:paraId="4C57A15E" w14:textId="77777777" w:rsidR="00197021" w:rsidRPr="002543EB" w:rsidRDefault="00197021" w:rsidP="00197021">
      <w:pPr>
        <w:pStyle w:val="Prrafodelista"/>
        <w:numPr>
          <w:ilvl w:val="0"/>
          <w:numId w:val="31"/>
        </w:numPr>
        <w:spacing w:line="240" w:lineRule="auto"/>
        <w:ind w:left="567"/>
        <w:jc w:val="both"/>
      </w:pPr>
      <w:r w:rsidRPr="002543EB">
        <w:t xml:space="preserve">En el cuarto Módulo Operación se obtuvo 2.36 puntos para lo cual fueron consideradas 14 preguntas. De ellas se obtuvieron 33 de los 56 puntos disponibles. </w:t>
      </w:r>
    </w:p>
    <w:p w14:paraId="58D680C4" w14:textId="211ACC50" w:rsidR="00197021" w:rsidRPr="002543EB" w:rsidRDefault="00197021" w:rsidP="00197021">
      <w:pPr>
        <w:pStyle w:val="Prrafodelista"/>
        <w:numPr>
          <w:ilvl w:val="0"/>
          <w:numId w:val="31"/>
        </w:numPr>
        <w:spacing w:line="240" w:lineRule="auto"/>
        <w:ind w:left="567"/>
        <w:jc w:val="both"/>
      </w:pPr>
      <w:r w:rsidRPr="002543EB">
        <w:t xml:space="preserve">En el quinto Módulo de Percepción de la población atendida no se obtuvieron puntos, es decir 0 de los 4 puntos disponibles. </w:t>
      </w:r>
    </w:p>
    <w:p w14:paraId="3816D571" w14:textId="43E0A798" w:rsidR="00197021" w:rsidRDefault="00197021" w:rsidP="00197021">
      <w:pPr>
        <w:pStyle w:val="Prrafodelista"/>
        <w:numPr>
          <w:ilvl w:val="0"/>
          <w:numId w:val="31"/>
        </w:numPr>
        <w:spacing w:line="240" w:lineRule="auto"/>
        <w:ind w:left="567"/>
        <w:jc w:val="both"/>
      </w:pPr>
      <w:r w:rsidRPr="002543EB">
        <w:t>En el sexto Módulo Medición de resultados se obtuvieron 2.5 puntos, donde se consideró 5 preguntas. De ellas se obtuvieron 14 de los 20 puntos disponibles.</w:t>
      </w:r>
    </w:p>
    <w:p w14:paraId="31F36EB1" w14:textId="1C8A5A85" w:rsidR="00113BCD" w:rsidRDefault="005261DA" w:rsidP="00197021">
      <w:pPr>
        <w:spacing w:after="0" w:line="276" w:lineRule="auto"/>
        <w:ind w:left="284"/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6602D35D" wp14:editId="72FBF01E">
            <wp:simplePos x="0" y="0"/>
            <wp:positionH relativeFrom="column">
              <wp:posOffset>1216025</wp:posOffset>
            </wp:positionH>
            <wp:positionV relativeFrom="paragraph">
              <wp:posOffset>70651</wp:posOffset>
            </wp:positionV>
            <wp:extent cx="4035734" cy="2216426"/>
            <wp:effectExtent l="0" t="0" r="3175" b="0"/>
            <wp:wrapNone/>
            <wp:docPr id="500986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734" cy="2216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190FE2" w14:textId="10D229E5" w:rsidR="005261DA" w:rsidRDefault="005261DA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lastRenderedPageBreak/>
              <w:t>Describir las recomendaciones de acuerdo a su relevancia:</w:t>
            </w:r>
          </w:p>
        </w:tc>
      </w:tr>
    </w:tbl>
    <w:p w14:paraId="471B7AE8" w14:textId="77777777" w:rsidR="00A61419" w:rsidRPr="006D6C87" w:rsidRDefault="00A61419" w:rsidP="00A61419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6D6C87">
        <w:t>Profundizar el vínculo entre diagnóstico y objetivos para mayor claridad en la lógica de intervención.</w:t>
      </w:r>
    </w:p>
    <w:p w14:paraId="066312C2" w14:textId="77777777" w:rsidR="00A61419" w:rsidRPr="006D6C87" w:rsidRDefault="00A61419" w:rsidP="00A61419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6D6C87">
        <w:t>Implementar encuestas de percepción y retroalimentación sistemática.</w:t>
      </w:r>
    </w:p>
    <w:p w14:paraId="38B58AC0" w14:textId="77777777" w:rsidR="00A61419" w:rsidRPr="006D6C87" w:rsidRDefault="00A61419" w:rsidP="00A61419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6D6C87">
        <w:t>Elaborar un diagnóstico que presente las correspondientes características</w:t>
      </w:r>
    </w:p>
    <w:p w14:paraId="2798A9C3" w14:textId="77777777" w:rsidR="00A61419" w:rsidRDefault="00A61419" w:rsidP="00A61419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6D6C87">
        <w:t>Elaborar un documento donde se sustente el tipo de intervención que el Pp lleva a cabo</w:t>
      </w:r>
    </w:p>
    <w:p w14:paraId="13F426CF" w14:textId="3F17420C" w:rsidR="00B26D55" w:rsidRPr="006D6C87" w:rsidRDefault="00B26D55" w:rsidP="00A61419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B26D55">
        <w:t>Contar con mecanismos para verificar el procedimiento para la selección de los destinatarios de los bienes y/o servicios que produce o entrega el Pp.</w:t>
      </w:r>
    </w:p>
    <w:p w14:paraId="4FAEED59" w14:textId="2AB7CEBF" w:rsidR="00A61419" w:rsidRPr="006D6C87" w:rsidRDefault="00A61419" w:rsidP="00A61419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6D6C87">
        <w:t>Gestionar un instrumento que permita medir el grado de satisfacción de la población atendida respecto al proceso de entrega de sus bienes y/o servicios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p w14:paraId="112B2841" w14:textId="77777777" w:rsidR="006D6C87" w:rsidRDefault="006D6C87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p w14:paraId="771CD0E0" w14:textId="77777777" w:rsidR="006D6C87" w:rsidRDefault="006D6C87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4CB6A8EF" w:rsidR="007C4CD6" w:rsidRPr="00521401" w:rsidRDefault="00A61419" w:rsidP="00521401">
            <w:pPr>
              <w:spacing w:after="0" w:line="276" w:lineRule="auto"/>
              <w:ind w:left="179"/>
            </w:pPr>
            <w:r>
              <w:t>Fomento a la Transparencia y Rendición de Cuentas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45E5E2DB" w:rsidR="007C4CD6" w:rsidRPr="007C4CD6" w:rsidRDefault="00A61419" w:rsidP="00521401">
            <w:pPr>
              <w:spacing w:after="0" w:line="276" w:lineRule="auto"/>
              <w:ind w:left="179"/>
            </w:pPr>
            <w:r>
              <w:t>FTRC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79115D8B" w:rsidR="007C4CD6" w:rsidRPr="007C4CD6" w:rsidRDefault="00A61419" w:rsidP="00521401">
            <w:pPr>
              <w:spacing w:after="0" w:line="276" w:lineRule="auto"/>
              <w:ind w:left="179"/>
            </w:pPr>
            <w:r>
              <w:t>Secretaría de Transparencia y Rendición de Cuentas (STyRC)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2A3E8606" w:rsidR="005A28B9" w:rsidRPr="00A16BE7" w:rsidRDefault="00A61419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6D6C87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181E54AD" w:rsidR="00090637" w:rsidRPr="00090637" w:rsidRDefault="000A6226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6D6C87">
        <w:trPr>
          <w:trHeight w:val="340"/>
        </w:trPr>
        <w:tc>
          <w:tcPr>
            <w:tcW w:w="9910" w:type="dxa"/>
            <w:gridSpan w:val="3"/>
          </w:tcPr>
          <w:p w14:paraId="7091B8EA" w14:textId="11F73E0C" w:rsidR="00296E58" w:rsidRPr="00521401" w:rsidRDefault="000A6226" w:rsidP="006D6C87">
            <w:pPr>
              <w:spacing w:after="0" w:line="276" w:lineRule="auto"/>
              <w:ind w:left="179"/>
            </w:pPr>
            <w:r>
              <w:t>Dra. María Guadalupe Ramírez Zepeda</w:t>
            </w:r>
            <w:r w:rsidR="006D6C87">
              <w:t xml:space="preserve">; </w:t>
            </w:r>
            <w:r w:rsidR="00296E58">
              <w:t>Lic. Mayra Gisela Peñuelas Acuña</w:t>
            </w:r>
            <w:r w:rsidR="006D6C87">
              <w:t xml:space="preserve">; </w:t>
            </w:r>
            <w:r w:rsidR="00296E58">
              <w:t>Mtro. Abelardo Beltrán León</w:t>
            </w:r>
            <w:r w:rsidR="006D6C87">
              <w:t xml:space="preserve">; </w:t>
            </w:r>
            <w:r w:rsidR="00296E58" w:rsidRPr="00296E58">
              <w:t>Lic. Klaus Willy Jauss López</w:t>
            </w:r>
            <w:r w:rsidR="006D6C87">
              <w:t xml:space="preserve">; </w:t>
            </w:r>
            <w:r w:rsidR="00296E58">
              <w:t>Arq. Daniela Guadalupe Valdez Félix</w:t>
            </w:r>
            <w:r w:rsidR="006D6C87">
              <w:t>.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:rsidRPr="006D6C87" w14:paraId="6370D0DF" w14:textId="77777777" w:rsidTr="006D6C87">
        <w:trPr>
          <w:trHeight w:val="340"/>
        </w:trPr>
        <w:tc>
          <w:tcPr>
            <w:tcW w:w="9910" w:type="dxa"/>
            <w:gridSpan w:val="3"/>
          </w:tcPr>
          <w:p w14:paraId="54E4AA94" w14:textId="55570561" w:rsidR="00DB1C5E" w:rsidRPr="006D6C87" w:rsidRDefault="00DB1C5E" w:rsidP="00DB1C5E">
            <w:pPr>
              <w:spacing w:after="0" w:line="276" w:lineRule="auto"/>
              <w:ind w:left="179"/>
              <w:rPr>
                <w:rStyle w:val="Hipervnculo"/>
              </w:rPr>
            </w:pPr>
            <w:hyperlink r:id="rId10" w:history="1">
              <w:r w:rsidRPr="00DB1C5E">
                <w:rPr>
                  <w:rStyle w:val="Hipervnculo"/>
                </w:rPr>
                <w:t>mguadalupe.ramirez@sinaloa.gob.mx</w:t>
              </w:r>
            </w:hyperlink>
            <w:r>
              <w:t xml:space="preserve">, </w:t>
            </w:r>
            <w:hyperlink r:id="rId11" w:history="1">
              <w:r w:rsidRPr="00DB1C5E">
                <w:rPr>
                  <w:rStyle w:val="Hipervnculo"/>
                </w:rPr>
                <w:t>mayra.penuelas@sinaloa.gob.mx</w:t>
              </w:r>
            </w:hyperlink>
            <w:r>
              <w:t xml:space="preserve">, </w:t>
            </w:r>
            <w:hyperlink r:id="rId12" w:history="1">
              <w:r w:rsidRPr="00DB1C5E">
                <w:rPr>
                  <w:rStyle w:val="Hipervnculo"/>
                </w:rPr>
                <w:t>abelardo.beltran@sinaloa.gob.mx</w:t>
              </w:r>
            </w:hyperlink>
            <w:r>
              <w:t xml:space="preserve">, </w:t>
            </w:r>
            <w:hyperlink r:id="rId13" w:history="1">
              <w:r w:rsidRPr="00DB1C5E">
                <w:rPr>
                  <w:rStyle w:val="Hipervnculo"/>
                </w:rPr>
                <w:t>klaus.jauss@sinaloa.gob.mx</w:t>
              </w:r>
            </w:hyperlink>
            <w:r>
              <w:t xml:space="preserve">, </w:t>
            </w:r>
            <w:r w:rsidRPr="00DB1C5E">
              <w:rPr>
                <w:rStyle w:val="Hipervnculo"/>
              </w:rPr>
              <w:t>daniela.valdez@sinaloa.gob.mx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6D6C87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2CB7AB9C" w:rsidR="00296E58" w:rsidRPr="007301C5" w:rsidRDefault="00296E58" w:rsidP="006D6C87">
            <w:pPr>
              <w:spacing w:after="0" w:line="276" w:lineRule="auto"/>
              <w:ind w:left="179"/>
            </w:pPr>
            <w:r>
              <w:t>Despacho de</w:t>
            </w:r>
            <w:r w:rsidR="006D6C87">
              <w:t xml:space="preserve"> </w:t>
            </w:r>
            <w:r>
              <w:t>l</w:t>
            </w:r>
            <w:r w:rsidR="006D6C87">
              <w:t>a</w:t>
            </w:r>
            <w:r>
              <w:t xml:space="preserve"> Secretari</w:t>
            </w:r>
            <w:r w:rsidR="006D6C87">
              <w:t xml:space="preserve">a; </w:t>
            </w:r>
            <w:r>
              <w:t>Subsecretaría de Transparencia y Contraloría Social</w:t>
            </w:r>
            <w:r w:rsidR="006D6C87">
              <w:t xml:space="preserve">; </w:t>
            </w:r>
            <w:r>
              <w:t>Subsecretaría de Responsabilidades y Normatividad</w:t>
            </w:r>
            <w:r w:rsidR="006D6C87">
              <w:t xml:space="preserve">; </w:t>
            </w:r>
            <w:r>
              <w:t>Subsecretaría de Auditoría</w:t>
            </w:r>
            <w:r w:rsidR="006D6C87">
              <w:t xml:space="preserve">; </w:t>
            </w:r>
            <w:r>
              <w:t>Coordinación de Control, Evaluación y Vinculación</w:t>
            </w:r>
            <w:r w:rsidR="006D6C87">
              <w:t>.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6D6C87">
        <w:trPr>
          <w:trHeight w:val="340"/>
        </w:trPr>
        <w:tc>
          <w:tcPr>
            <w:tcW w:w="9910" w:type="dxa"/>
            <w:gridSpan w:val="3"/>
          </w:tcPr>
          <w:p w14:paraId="6F19C066" w14:textId="1BC5B823" w:rsidR="00CE071F" w:rsidRPr="007301C5" w:rsidRDefault="006D6C87" w:rsidP="006D6C87">
            <w:pPr>
              <w:spacing w:after="0" w:line="276" w:lineRule="auto"/>
              <w:ind w:left="179"/>
            </w:pPr>
            <w:r>
              <w:t>(</w:t>
            </w:r>
            <w:r w:rsidR="00CE071F">
              <w:t>667</w:t>
            </w:r>
            <w:r>
              <w:t xml:space="preserve">) </w:t>
            </w:r>
            <w:r w:rsidR="00CE071F">
              <w:t>758</w:t>
            </w:r>
            <w:r>
              <w:t xml:space="preserve"> </w:t>
            </w:r>
            <w:r w:rsidR="00CE071F">
              <w:t>70</w:t>
            </w:r>
            <w:r>
              <w:t xml:space="preserve"> </w:t>
            </w:r>
            <w:r w:rsidR="00CE071F">
              <w:t>00 Ext</w:t>
            </w:r>
            <w:r>
              <w:t>.</w:t>
            </w:r>
            <w:r w:rsidR="00CE071F">
              <w:t xml:space="preserve"> 1915 y 1936</w:t>
            </w:r>
            <w:r>
              <w:t>; (</w:t>
            </w:r>
            <w:r w:rsidR="00CE071F">
              <w:t>667</w:t>
            </w:r>
            <w:r>
              <w:t xml:space="preserve">) </w:t>
            </w:r>
            <w:r w:rsidR="00CE071F">
              <w:t>758</w:t>
            </w:r>
            <w:r>
              <w:t xml:space="preserve"> </w:t>
            </w:r>
            <w:r w:rsidR="00CE071F">
              <w:t>70</w:t>
            </w:r>
            <w:r>
              <w:t xml:space="preserve"> </w:t>
            </w:r>
            <w:r w:rsidR="00CE071F">
              <w:t>79 Ext</w:t>
            </w:r>
            <w:r>
              <w:t>.</w:t>
            </w:r>
            <w:r w:rsidR="00CE071F">
              <w:t xml:space="preserve"> 1514</w:t>
            </w:r>
            <w:r>
              <w:t>; (</w:t>
            </w:r>
            <w:r w:rsidR="00CE071F">
              <w:t>667</w:t>
            </w:r>
            <w:r>
              <w:t xml:space="preserve">) </w:t>
            </w:r>
            <w:r w:rsidR="00CE071F">
              <w:t>758</w:t>
            </w:r>
            <w:r>
              <w:t xml:space="preserve"> </w:t>
            </w:r>
            <w:r w:rsidR="00CE071F">
              <w:t>70</w:t>
            </w:r>
            <w:r>
              <w:t xml:space="preserve"> </w:t>
            </w:r>
            <w:r w:rsidR="00CE071F">
              <w:t>79 Ext</w:t>
            </w:r>
            <w:r>
              <w:t>.</w:t>
            </w:r>
            <w:r w:rsidR="00CE071F">
              <w:t xml:space="preserve"> 1935</w:t>
            </w:r>
            <w:r>
              <w:t>; (</w:t>
            </w:r>
            <w:r w:rsidR="00CE071F">
              <w:t>667</w:t>
            </w:r>
            <w:r>
              <w:t xml:space="preserve">) </w:t>
            </w:r>
            <w:r w:rsidR="00CE071F">
              <w:t>758</w:t>
            </w:r>
            <w:r>
              <w:t xml:space="preserve"> </w:t>
            </w:r>
            <w:r w:rsidR="00CE071F">
              <w:t>70</w:t>
            </w:r>
            <w:r>
              <w:t xml:space="preserve"> </w:t>
            </w:r>
            <w:r w:rsidR="00CE071F">
              <w:t>00 Ext</w:t>
            </w:r>
            <w:r>
              <w:t>.</w:t>
            </w:r>
            <w:r w:rsidR="00CE071F">
              <w:t xml:space="preserve"> 1976</w:t>
            </w:r>
            <w:r>
              <w:t>; (</w:t>
            </w:r>
            <w:r w:rsidR="00CE071F">
              <w:t>667</w:t>
            </w:r>
            <w:r>
              <w:t xml:space="preserve">) </w:t>
            </w:r>
            <w:r w:rsidR="00CE071F">
              <w:t>758</w:t>
            </w:r>
            <w:r>
              <w:t xml:space="preserve"> </w:t>
            </w:r>
            <w:r w:rsidR="00CE071F">
              <w:t>70</w:t>
            </w:r>
            <w:r>
              <w:t xml:space="preserve"> </w:t>
            </w:r>
            <w:r w:rsidR="00CE071F">
              <w:t>00 Ext</w:t>
            </w:r>
            <w:r>
              <w:t>.</w:t>
            </w:r>
            <w:r w:rsidR="00CE071F">
              <w:t xml:space="preserve"> 1960</w:t>
            </w:r>
            <w:r>
              <w:t>.</w:t>
            </w:r>
          </w:p>
        </w:tc>
      </w:tr>
    </w:tbl>
    <w:p w14:paraId="618D093C" w14:textId="77777777" w:rsidR="006F5149" w:rsidRPr="00DB1C5E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400CE64D" w:rsidR="00A06CEF" w:rsidRPr="00866990" w:rsidRDefault="00A61419" w:rsidP="00A06CEF">
            <w:pPr>
              <w:spacing w:after="0" w:line="276" w:lineRule="auto"/>
            </w:pPr>
            <w:r w:rsidRPr="00A61419"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7FEA9ADC" w:rsidR="00090637" w:rsidRPr="00866990" w:rsidRDefault="00A61419" w:rsidP="00A61419">
            <w:pPr>
              <w:spacing w:after="0" w:line="240" w:lineRule="auto"/>
              <w:ind w:left="179"/>
              <w:jc w:val="both"/>
            </w:pPr>
            <w:r w:rsidRPr="00A61419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7BE3B6D7" w:rsidR="00090637" w:rsidRPr="00866990" w:rsidRDefault="00A61419" w:rsidP="00A61419">
            <w:pPr>
              <w:spacing w:after="0" w:line="240" w:lineRule="auto"/>
              <w:ind w:left="179"/>
              <w:jc w:val="both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7150EF65" w:rsidR="004C435E" w:rsidRPr="00866990" w:rsidRDefault="00A61419" w:rsidP="00A61419">
            <w:pPr>
              <w:spacing w:after="0" w:line="240" w:lineRule="auto"/>
              <w:ind w:left="179"/>
            </w:pPr>
            <w:r w:rsidRPr="00A61419">
              <w:t>Recurso estatal</w:t>
            </w:r>
          </w:p>
        </w:tc>
      </w:tr>
    </w:tbl>
    <w:p w14:paraId="07EC708C" w14:textId="10D575A5" w:rsidR="001E08F1" w:rsidRPr="00DB1C5E" w:rsidRDefault="001E08F1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4178" w14:textId="77777777" w:rsidR="001B6F70" w:rsidRDefault="001B6F70" w:rsidP="008E5209">
      <w:pPr>
        <w:spacing w:after="0" w:line="240" w:lineRule="auto"/>
      </w:pPr>
      <w:r>
        <w:separator/>
      </w:r>
    </w:p>
  </w:endnote>
  <w:endnote w:type="continuationSeparator" w:id="0">
    <w:p w14:paraId="1ABA31DC" w14:textId="77777777" w:rsidR="001B6F70" w:rsidRDefault="001B6F7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7584" w14:textId="77777777" w:rsidR="001B6F70" w:rsidRDefault="001B6F70" w:rsidP="008E5209">
      <w:pPr>
        <w:spacing w:after="0" w:line="240" w:lineRule="auto"/>
      </w:pPr>
      <w:r>
        <w:separator/>
      </w:r>
    </w:p>
  </w:footnote>
  <w:footnote w:type="continuationSeparator" w:id="0">
    <w:p w14:paraId="61468C39" w14:textId="77777777" w:rsidR="001B6F70" w:rsidRDefault="001B6F7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6.25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207843"/>
    <w:multiLevelType w:val="hybridMultilevel"/>
    <w:tmpl w:val="E404FC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3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847793394">
    <w:abstractNumId w:val="24"/>
  </w:num>
  <w:num w:numId="2" w16cid:durableId="261493635">
    <w:abstractNumId w:val="22"/>
  </w:num>
  <w:num w:numId="3" w16cid:durableId="1938324005">
    <w:abstractNumId w:val="7"/>
  </w:num>
  <w:num w:numId="4" w16cid:durableId="864442490">
    <w:abstractNumId w:val="20"/>
  </w:num>
  <w:num w:numId="5" w16cid:durableId="1902516942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387341010">
    <w:abstractNumId w:val="28"/>
  </w:num>
  <w:num w:numId="7" w16cid:durableId="917862198">
    <w:abstractNumId w:val="29"/>
  </w:num>
  <w:num w:numId="8" w16cid:durableId="1936395973">
    <w:abstractNumId w:val="30"/>
  </w:num>
  <w:num w:numId="9" w16cid:durableId="1155610960">
    <w:abstractNumId w:val="21"/>
  </w:num>
  <w:num w:numId="10" w16cid:durableId="434910249">
    <w:abstractNumId w:val="12"/>
  </w:num>
  <w:num w:numId="11" w16cid:durableId="1021785506">
    <w:abstractNumId w:val="14"/>
  </w:num>
  <w:num w:numId="12" w16cid:durableId="1031763226">
    <w:abstractNumId w:val="27"/>
  </w:num>
  <w:num w:numId="13" w16cid:durableId="934051772">
    <w:abstractNumId w:val="26"/>
  </w:num>
  <w:num w:numId="14" w16cid:durableId="1399590781">
    <w:abstractNumId w:val="23"/>
  </w:num>
  <w:num w:numId="15" w16cid:durableId="893152026">
    <w:abstractNumId w:val="17"/>
  </w:num>
  <w:num w:numId="16" w16cid:durableId="209846729">
    <w:abstractNumId w:val="4"/>
  </w:num>
  <w:num w:numId="17" w16cid:durableId="1665163493">
    <w:abstractNumId w:val="6"/>
  </w:num>
  <w:num w:numId="18" w16cid:durableId="1539512766">
    <w:abstractNumId w:val="18"/>
  </w:num>
  <w:num w:numId="19" w16cid:durableId="954171235">
    <w:abstractNumId w:val="16"/>
  </w:num>
  <w:num w:numId="20" w16cid:durableId="1029792719">
    <w:abstractNumId w:val="5"/>
  </w:num>
  <w:num w:numId="21" w16cid:durableId="788086172">
    <w:abstractNumId w:val="3"/>
  </w:num>
  <w:num w:numId="22" w16cid:durableId="1642537712">
    <w:abstractNumId w:val="13"/>
  </w:num>
  <w:num w:numId="23" w16cid:durableId="1937319721">
    <w:abstractNumId w:val="25"/>
  </w:num>
  <w:num w:numId="24" w16cid:durableId="1598904614">
    <w:abstractNumId w:val="11"/>
  </w:num>
  <w:num w:numId="25" w16cid:durableId="19865733">
    <w:abstractNumId w:val="19"/>
  </w:num>
  <w:num w:numId="26" w16cid:durableId="775439800">
    <w:abstractNumId w:val="8"/>
  </w:num>
  <w:num w:numId="27" w16cid:durableId="1902906110">
    <w:abstractNumId w:val="10"/>
  </w:num>
  <w:num w:numId="28" w16cid:durableId="1403213176">
    <w:abstractNumId w:val="0"/>
  </w:num>
  <w:num w:numId="29" w16cid:durableId="2127045456">
    <w:abstractNumId w:val="9"/>
  </w:num>
  <w:num w:numId="30" w16cid:durableId="995694650">
    <w:abstractNumId w:val="1"/>
  </w:num>
  <w:num w:numId="31" w16cid:durableId="16412895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A6226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97021"/>
    <w:rsid w:val="001A0E6E"/>
    <w:rsid w:val="001A3E7D"/>
    <w:rsid w:val="001B0AC5"/>
    <w:rsid w:val="001B6F70"/>
    <w:rsid w:val="001C5275"/>
    <w:rsid w:val="001D187A"/>
    <w:rsid w:val="001E08F1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96E58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C7963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6F1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0F5B"/>
    <w:rsid w:val="004A30A1"/>
    <w:rsid w:val="004B0BF8"/>
    <w:rsid w:val="004B0FA0"/>
    <w:rsid w:val="004B603D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10EBE"/>
    <w:rsid w:val="00521401"/>
    <w:rsid w:val="005261DA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D6C87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95C52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1419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26D55"/>
    <w:rsid w:val="00B3544D"/>
    <w:rsid w:val="00B35EB8"/>
    <w:rsid w:val="00B42E02"/>
    <w:rsid w:val="00B435F5"/>
    <w:rsid w:val="00B43660"/>
    <w:rsid w:val="00B51B31"/>
    <w:rsid w:val="00B614DF"/>
    <w:rsid w:val="00B634A7"/>
    <w:rsid w:val="00B643BF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E071F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62FD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1C5E"/>
    <w:rsid w:val="00DB29CD"/>
    <w:rsid w:val="00DB7D6F"/>
    <w:rsid w:val="00DC0D66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Bullet List,FooterText,numbered,Paragraphe de liste1,列出段落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96E58"/>
    <w:rPr>
      <w:color w:val="605E5C"/>
      <w:shd w:val="clear" w:color="auto" w:fill="E1DFDD"/>
    </w:rPr>
  </w:style>
  <w:style w:type="paragraph" w:customStyle="1" w:styleId="Default">
    <w:name w:val="Default"/>
    <w:rsid w:val="00296E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laus.jauss@sinaloa.gob.m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elardo.beltran@sinaloa.gob.m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yra.penuelas@sinaloa.gob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guadalupe.ramirez@sinaloa.gob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41</TotalTime>
  <Pages>6</Pages>
  <Words>2298</Words>
  <Characters>12641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5</cp:revision>
  <cp:lastPrinted>2025-12-12T19:11:00Z</cp:lastPrinted>
  <dcterms:created xsi:type="dcterms:W3CDTF">2025-12-12T16:14:00Z</dcterms:created>
  <dcterms:modified xsi:type="dcterms:W3CDTF">2025-12-12T19:17:00Z</dcterms:modified>
</cp:coreProperties>
</file>